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0"/>
          <w:szCs w:val="20"/>
        </w:rPr>
        <w:t>ГБУЗ ТО «Перинатальный центр» (г.Тюмень)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0"/>
          <w:szCs w:val="20"/>
        </w:rPr>
        <w:t xml:space="preserve">ПЕРЕЧЕНЬ ПОРЯДКОВ, СТАНДАРТОВ 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0"/>
          <w:szCs w:val="20"/>
        </w:rPr>
        <w:t>И КЛИНИЧЕСКИХ РЕКОМЕНДАЦИЙ ПО ОКАЗАНИЮ МЕДИЦИНСКОЙ ПОМОЩИ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8"/>
          <w:szCs w:val="32"/>
        </w:rPr>
      </w:pPr>
      <w:r>
        <w:rPr>
          <w:rFonts w:cs="Arial" w:ascii="Arial" w:hAnsi="Arial"/>
          <w:b/>
          <w:sz w:val="20"/>
          <w:szCs w:val="20"/>
        </w:rPr>
        <w:t>ПОРЯДКИ</w:t>
      </w:r>
    </w:p>
    <w:p>
      <w:pPr>
        <w:pStyle w:val="ListParagraph"/>
        <w:spacing w:lineRule="auto" w:line="240"/>
        <w:ind w:left="36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Приказ Минздрава Российской Федерации от 20 октября 2020 № 1130н «Об утверждении Порядка оказания медицинской помощи по профилю «акушерство и гинекология»</w:t>
      </w:r>
    </w:p>
    <w:p>
      <w:pPr>
        <w:pStyle w:val="ListParagraph"/>
        <w:spacing w:lineRule="auto" w:line="240"/>
        <w:ind w:left="36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spacing w:lineRule="auto" w:line="240"/>
        <w:ind w:left="36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Приказ Министерства здравоохранения Российской Федерации от 31 июля 2020 № 803н «О порядке использования вспомогательных репродуктивных технологий, противопоказаниях и ограничениях к их применению»</w:t>
      </w:r>
    </w:p>
    <w:p>
      <w:pPr>
        <w:pStyle w:val="ListParagraph"/>
        <w:spacing w:lineRule="auto" w:line="240"/>
        <w:ind w:left="360" w:hanging="0"/>
        <w:jc w:val="both"/>
        <w:rPr>
          <w:rFonts w:ascii="Arial" w:hAnsi="Arial" w:cs="Arial"/>
          <w:b/>
          <w:b/>
          <w:color w:val="00A933"/>
          <w:sz w:val="20"/>
          <w:szCs w:val="20"/>
        </w:rPr>
      </w:pPr>
      <w:r>
        <w:rPr>
          <w:rFonts w:cs="Arial" w:ascii="Arial" w:hAnsi="Arial"/>
          <w:b/>
          <w:color w:val="00A933"/>
          <w:sz w:val="20"/>
          <w:szCs w:val="20"/>
        </w:rPr>
      </w:r>
    </w:p>
    <w:p>
      <w:pPr>
        <w:pStyle w:val="ListParagraph"/>
        <w:spacing w:lineRule="auto" w:line="240"/>
        <w:ind w:left="360" w:hanging="0"/>
        <w:jc w:val="both"/>
        <w:rPr/>
      </w:pPr>
      <w:r>
        <w:rPr>
          <w:rFonts w:cs="Arial" w:ascii="Arial" w:hAnsi="Arial"/>
          <w:b/>
          <w:bCs/>
          <w:color w:val="22272F"/>
          <w:sz w:val="20"/>
          <w:szCs w:val="20"/>
          <w:shd w:fill="FFFFFF" w:val="clear"/>
        </w:rPr>
        <w:t xml:space="preserve">Приказ Минздрава 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 xml:space="preserve">Российской Федерации </w:t>
      </w:r>
      <w:hyperlink r:id="rId2">
        <w:r>
          <w:rPr>
            <w:rStyle w:val="ListLabel34"/>
            <w:rFonts w:cs="Arial" w:ascii="Arial" w:hAnsi="Arial"/>
            <w:b/>
            <w:bCs/>
            <w:color w:val="22272F"/>
            <w:sz w:val="20"/>
            <w:szCs w:val="20"/>
            <w:shd w:fill="FFFFFF" w:val="clear"/>
          </w:rPr>
          <w:t>от 15 ноября 2012 г. № 921н «Об утверждении Порядка оказания медицинской помощи по профилю «неонатология»</w:t>
        </w:r>
      </w:hyperlink>
    </w:p>
    <w:p>
      <w:pPr>
        <w:pStyle w:val="ListParagraph"/>
        <w:spacing w:lineRule="auto" w:line="240"/>
        <w:ind w:left="36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spacing w:lineRule="auto" w:line="240"/>
        <w:ind w:left="360" w:hanging="0"/>
        <w:jc w:val="center"/>
        <w:rPr/>
      </w:pPr>
      <w:hyperlink r:id="rId3">
        <w:r>
          <w:rPr>
            <w:rStyle w:val="ListLabel22"/>
            <w:rFonts w:cs="Arial" w:ascii="Arial" w:hAnsi="Arial"/>
            <w:b/>
            <w:sz w:val="20"/>
            <w:szCs w:val="20"/>
          </w:rPr>
          <w:t>СТАНДАРТЫ ОКАЗАНИЯ МЕДИЦИНСКОЙ ПОМОЩИ</w:t>
        </w:r>
      </w:hyperlink>
    </w:p>
    <w:tbl>
      <w:tblPr>
        <w:tblStyle w:val="a4"/>
        <w:tblW w:w="9639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ГИНЕКОЛОГИЯ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30 октября 2012 г. № 556н "Об утверждении стандарта медицинской</w:t>
            </w: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</w:rPr>
              <w:t xml:space="preserve"> помощи при бесплодии с использованием вспомогательных репродуктивных технологий"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https://minzdrav.gov.ru/documents/8491-prikaz-ministerstva-zdravoohraneniya-rossiyskoy-federatsii-ot-30-oktyabrya-2012-g-556n-ob-utverzhdenii-standarta-meditsinskoy-pomoschi-pri-besplodii-s-ispolzovaniem-vspomogatelnyh-reproduktivnyh-tehnologiy</w:t>
              </w:r>
            </w:hyperlink>
            <w:r>
              <w:rPr>
                <w:rFonts w:cs="Arial" w:ascii="Arial" w:hAnsi="Arial"/>
                <w:color w:val="00A933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589н «Об утверждении стандарта специализированной медицинской помощи при внематочной (эктопической) беременности»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https://minzdrav.gov.ru/documents/8905-prikaz-ministerstva-zdravoohraneniya-rossiyskoy-federatsii-ot-7-noyabrya-2012-g-589n-ob-utverzhdenii-standarta-spetsializirovannoy-meditsinskoy-pomoschi-pri-vnematochnoy-ektopicheskoy-beremennosti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590н «Об утверждении стандарта специализированной медицинской помощи при самопроизвольном прерывании беременности»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https://minzdrav.gov.ru/documents/8907-prikaz-ministerstva-zdravoohraneniya-rossiyskoy-federatsii-ot-7-noyabrya-2012-g-590n-ob-utverzhdenii-standarta-spetsializirovannoy-meditsinskoy-pomoschi-pri-samoproizvolnom-preryvanii-beremennosti</w:t>
              </w:r>
            </w:hyperlink>
            <w:r>
              <w:rPr>
                <w:rFonts w:cs="Arial" w:ascii="Arial" w:hAnsi="Arial"/>
                <w:color w:val="00A933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593н «Об утверждении стандарта специализированной медицинской помощи при рвоте беременных»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https://minzdrav.gov.ru/documents/9041-prikaz-ministerstva-zdravoohraneniya-rossiyskoy-federatsii-ot-7-noyabrya-2012-g-593n-ob-utverzhdenii-standarta-spetsializirovannoy-meditsinskoy-pomoschi-pri-rvote-beremennyh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Приказ Министерства здравоохранения Российской федерации от 7 ноября 2012 г. N 594н «Об утверждении стандарта специализированной медицинской помощи при доброкачественных новообразованиях яичников»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https://minzdrav.gov.ru/documents/6416-standart-ot-23-yanvarya-2013-g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595н «Об утверждении стандарта специализированной медицинской помощи при опущении и выпадении внутренних половых органов»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https://minzdrav.gov.ru/documents/9037-prikaz-ministerstva-zdravoohraneniya-rossiyskoy-federatsii-ot-7-noyabrya-2012-g-595n-ob-utverzhdenii-standarta-spetsializirovannoy-meditsinskoy-pomoschi-pri-opuschenii-i-vypadenii-vnutrennih-polovyh-organov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599н «Об утверждении стандарта специализированной медицинской помощи при доброкачественных заболеваниях шейки матки»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https://minzdrav.gov.ru/documents/9040-prikaz-ministerstva-zdravoohraneniya-rossiyskoy-federatsii-ot-7-noyabrya-2012-g-599n-ob-utverzhdenii-standarta-spetsializirovannoy-meditsinskoy-pomoschi-pri-dobrokachestvennyh-zabolevaniyah-sheyki-matki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9 ноября 2012 г. № 748н "Об утверждении стандарта специализированной медицинской помощи женщинам при гипогонадизме"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https://minzdrav.gov.ru/documents/8768-prikaz-ministerstva-zdravoohraneniya-rossiyskoy-federatsii-ot-9-noyabrya-2012-g-748n-ob-utverzhdenii-standarta-spetsializirovannoy-meditsinskoy-pomoschi-zhenschinam-pri-gipogonadizme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9 ноября 2012 г. № 760н "Об утверждении стандарта первичной медико-санитарной помощи при дисфункции яичников"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4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https://minzdrav.gov.ru/documents/8304-prikaz-ministerstva-zdravoohraneniya-rossiyskoy-federatsii-ot-9-noyabrya-2012-g-760n-ob-utverzhdenii-standarta-pervichnoy-mediko-sanitarnoy-pomoschi-pri-disfunktsii-yaichnikov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trike w:val="false"/>
                <w:dstrike w:val="false"/>
                <w:sz w:val="20"/>
                <w:szCs w:val="20"/>
              </w:rPr>
              <w:t>Приказ Министерства здравоохранения Российской Федерации от 9 февраля 2023 года № 40н «Об утверждении стандарта медицинской помощи взрослым при острых порфириях (диагностика, лечение и диспансерное наблюдение)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3">
              <w:r>
                <w:rPr>
                  <w:rStyle w:val="Style15"/>
                  <w:rFonts w:cs="Arial" w:ascii="Arial" w:hAnsi="Arial"/>
                  <w:strike w:val="false"/>
                  <w:dstrike w:val="false"/>
                  <w:color w:val="00A933"/>
                  <w:sz w:val="20"/>
                  <w:szCs w:val="20"/>
                </w:rPr>
                <w:t>http://pravo.gov.ru/proxy/ips/?searchres=&amp;bpas=cd00000&amp;intelsearch=%CF%F0%E8%EA%E0%E7+%CC%E8%ED%E8%F1%F2%E5%F0%F1%F2%E2%E0+%E7%E4%F0%E0%E2%EE%EE%F5%F0%E0%ED%E5%ED%E8%FF+%D0%EE%F1%F1%E8%E9%F1%EA%EE%E9+%D4%E5%E4%E5%F0%E0%F6%E8%E8+%E2%84%9640%ED+%EE%F2+09.02.2023&amp;sort=-1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20 декабря 2012 г. № 1075н "Об утверждении стандарта специализированной медицинской помощи несовершеннолетним при олигоменорее и аменорее"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https://minzdrav.gov.ru/documents/8812-prikaz-ministerstva-zdravoohraneniya-rossiyskoy-federatsii-ot-20-dekabrya-2012-g-1075n-ob-utverzhdenii-standarta-spetsializirovannoy-meditsinskoy-pomoschi-nesovershennoletnim-pri-oligomenoree-i-amenoree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20 декабря 2012 г. № 1272н "Об утверждении стандарта первичной медико-санитарной помощи при олиго- и аменорее"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https://minzdrav.gov.ru/documents/8279-prikaz-ministerstva-zdravoohraneniya-rossiyskoy-federatsii-ot-20-dekabrya-2012-g-1272n-ob-utverzhdenii-standarta-pervichnoy-mediko-sanitarnoy-pomoschi-pri-oligo-i-amenoree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20 декабря 2012 г. № 1273н "Об утверждении стандарта первичной медико-санитарной помощи при привычном невынашивании беременности"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https://minzdrav.gov.ru/documents/8471-prikaz-ministerstva-zdravoohraneniya-rossiyskoy-federatsii-ot-20-dekabrya-2012-g-1273n-ob-utverzhdenii-standarta-pervichnoy-mediko-sanitarnoy-pomoschi-pri-privychnom-nevynashivanii-beremennosti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20 декабря 2012 г. № 1274н "Об утверждении стандарта специализированной медицинской помощи несовершеннолетним при маточных кровотечениях пубертатного периода"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https://minzdrav.gov.ru/documents/9055-prikaz-ministerstva-zdravoohraneniya-rossiyskoy-federatsii-ot-20-dekabrya-2012-g-1274n-ob-utverzhdenii-standarta-spetsializirovannoy-meditsinskoy-pomoschi-nesovershennoletnim-pri-matochnyh-krovotecheniyah-pubertatnogo-perioda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1376н "Об утверждении стандарта первичной медико-санитарной помощи детям при дисменорее"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https://minzdrav.gov.ru/documents/8430-prikaz-ministerstva-zdravoohraneniya-rossiyskoy-federatsii-ot-24-dekabrya-2012-g-1376n-ob-utverzhdenii-standarta-pervichnoy-mediko-sanitarnoy-pomoschi-detyam-pri-dismenoree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1423н "Об утверждении стандарта первичной медико-санитарной помощи детям при сальпингите и оофорите"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https://minzdrav.gov.ru/documents/8460-prikaz-ministerstva-zdravoohraneniya-rossiyskoy-federatsii-ot-24-dekabrya-2012-g-1423n-ob-utverzhdenii-standarta-pervichnoy-mediko-sanitarnoy-pomoschi-detyam-pri-salpingite-i-ooforite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1424н "Об утверждении стандарта первичной медико-санитарной помощи детям при олиго- и аменорее"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https://minzdrav.gov.ru/documents/8276-prikaz-ministerstva-zdravoohraneniya-rossiyskoy-federatsii-ot-24-dekabrya-2012-g-1424n-ob-utverzhdenii-standarta-pervichnoy-mediko-sanitarnoy-pomoschi-detyam-pri-oligo-i-amenoree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1426н "Об утверждении стандарта первичной медико-санитарной помощи детям при маточных кровотечениях пубертатного периода"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https://minzdrav.gov.ru/documents/8461-prikaz-ministerstva-zdravoohraneniya-rossiyskoy-federatsii-ot-24-dekabrya-2012-g-1426n-ob-utverzhdenii-standarta-pervichnoy-mediko-sanitarnoy-pomoschi-detyam-pri-matochnyh-krovotecheniyah-pubertatnogo-perioda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1427н "Об утверждении стандарта первичной медико-санитарной помощи детям при воспалении вульвы и влагалища"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https://minzdrav.gov.ru/documents/8462-prikaz-ministerstva-zdravoohraneniya-rossiyskoy-federatsii-ot-24-dekabrya-2012-g-1427n-ob-utverzhdenii-standarta-pervichnoy-mediko-sanitarnoy-pomoschi-detyam-pri-vospalenii-vulvy-i-vlagalischa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1438н "Об утверждении стандарта специализированной медицинской помощи детям при сальпингите и оофорите"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https://minzdrav.gov.ru/documents/9056-prikaz-ministerstva-zdravoohraneniya-rossiyskoy-federatsii-ot-24-dekabrya-2012-g-1438n-ob-utverzhdenii-standarta-spetsializirovannoy-meditsinskoy-pomoschi-detyam-pri-salpingite-i-ooforite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1473н "Об утверждении стандарта специализированной медицинской помощи женщинам при аномальных кровотечениях (маточных и влагалищных) различного генеза"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9057-prikaz-ministerstva-zdravoohraneniya-rossiyskoy-federatsii-ot-24-dekabrya-2012-g-1473n-ob-utverzhdenii-standarta-spetsializirovannoy-meditsinskoy-pomoschi-zhenschinam-pri-anomalnyh-krovotecheniyah-matochnyh-i-vlagalischnyh-razlichnogo-geneza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1502н "Об утверждении стандарта первичной медико-санитарной помощи при воспалительных заболеваниях половых органов"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https://minzdrav.gov.ru/documents/8463-prikaz-ministerstva-zdravoohraneniya-rossiyskoy-federatsii-ot-24-dekabrya-2012-g-1502n-ob-utverzhdenii-standarta-pervichnoy-mediko-sanitarnoy-pomoschi-pri-vospalitelnyh-zabolevaniyah-polovyh-organov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1510н "Об утверждении стандарта специализированной медицинской помощи детям при дисменорее"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https://minzdrav.gov.ru/documents/9058-prikaz-ministerstva-zdravoohraneniya-rossiyskoy-federatsii-ot-24-dekabrya-2012-g-1510n-ob-utverzhdenii-standarta-spetsializirovannoy-meditsinskoy-pomoschi-detyam-pri-dismenoree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1557н "Об утверждении стандарта специализированной медицинской помощи детям при воспалении вульвы и влагалища"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https://minzdrav.gov.ru/documents/9059-prikaz-ministerstva-zdravoohraneniya-rossiyskoy-federatsii-ot-24-dekabrya-2012-g-1557n-ob-utverzhdenii-standarta-spetsializirovannoy-meditsinskoy-pomoschi-detyam-pri-vospalenii-vulvy-i-vlagalischa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Клинические рекомендации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8">
              <w:r>
                <w:rPr>
                  <w:rStyle w:val="Style15"/>
                  <w:rFonts w:cs="Arial" w:ascii="Arial" w:hAnsi="Arial"/>
                  <w:b/>
                  <w:color w:val="00A933"/>
                  <w:sz w:val="20"/>
                  <w:szCs w:val="20"/>
                </w:rPr>
                <w:t>https://cr.minzdrav.gov.ru/clin_recomend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9">
              <w:r>
                <w:rPr>
                  <w:rStyle w:val="Style15"/>
                  <w:rFonts w:cs="Arial" w:ascii="Arial" w:hAnsi="Arial"/>
                  <w:b/>
                  <w:color w:val="00A933"/>
                  <w:sz w:val="20"/>
                  <w:szCs w:val="20"/>
                </w:rPr>
                <w:t>https://cr.minzdrav.gov.ru/rubricator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Клинические рекомендации (протокол) «Медикаментозное прерывание беременности» утвержденный МЗ РФ 15.10.2015г. 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Методическое письмо МЗ РФ «Психологическое консультирование женщин, планирующих искусственное прерывание беременности» от 17.07.2017г.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«Внематочная (эктопическая) беременность»  утвержденный МЗ РФ 06.02.2017г.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(протоколы диагностики и ведения больных) «Доброкачественные и предраковые заболевания шейки матки с позиции профилактики рака»  утвержденные МЗ РФ 02.11.2017г.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«Кровесберегающие технологии у гинекологических больных» утвержденный МЗ РФ 04.09.2015г.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«Менопаузальная гормонотерапия и сохранение здоровья женщин в зрелом возрасте» утвержденный МЗ РФ 02.10.2015г.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«Миома матки: диагностика, лечение и реабилитация» утвержденный МЗ РФ 02.10.2015г.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«Диагностика, лечение и профилактика синдрома гиперстимуляции яичников» утвержденный МЗ РФ 21.09.2015г.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Клинические рекомендации (протокол) «Синдром поликистозных в репродуктивном возрасте» утвержденный МЗ РФ 10.06.2015г. 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«Эндометриоз: диагностика, лечение и реабилитация» утвержденный МЗ РФ 22.11.2013г.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«Выкидыш в ранние сроки беременности: диагностика и тактика ведения» утвержденный МЗ РФ 07.06.2016г.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Дополнение к Клиническим рекомендациям (протокол) «Выкидыш в ранние сроки беременности: диагностика и тактика ведения» от 22.06.2016г.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a4"/>
        <w:tblW w:w="9639" w:type="dxa"/>
        <w:jc w:val="left"/>
        <w:tblInd w:w="2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АКУШЕРСТВО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6 ноября 2012г.  N 581н «Об утверждении стандарта специализированной медицинской помощи при самопроизвольных родах в тазовом предлежании»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0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https://minzdrav.gov.ru/documents/8917-prikaz-ministerstva-zdravoohraneniya-rossiyskoy-federatsii-ot-6-noyabrya-2012-g-581n-ob-utverzhdenii-standarta-spetsializirovannoy-meditsinskoy-pomoschi-pri-samoproizvolnyh-rodah-v-tazovom-predlezhanii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6 ноября 2012 г. N 582н «Об утверждении стандарта специализированной медицинской помощи при разрыве матки»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https://minzdrav.gov.ru/documents/8896-prikaz-ministerstva-zdravoohraneniya-rossiyskoy-federatsii-ot-6-noyabrya-2012-g-582n-ob-utverzhdenii-standarta-spetsializirovannoy-meditsinskoy-pomoschi-pri-razryve-matki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6 ноября 2012 г. N 583н «Об утверждении стандарта специализированной медицинской помощи при родоразрешении посредством кесарева сечения»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https://minzdrav.gov.ru/documents/8898-prikaz-ministerstva-zdravoohraneniya-rossiyskoy-federatsii-ot-6-noyabrya-2012-g-583n-ob-utverzhdenii-standarta-spetsializirovannoy-meditsinskoy-pomoschi-pri-rodorazreshenii-posredstvom-kesareva-secheniya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6 ноября 2012 г. N 584н «Об утверждении стандарта специализированной медицинской помощи при самопроизвольных родах в затылочном предлежании»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https://minzdrav.gov.ru/documents/8899-prikaz-ministerstva-zdravoohraneniya-rossiyskoy-federatsii-ot-6-noyabrya-2012-g-584n-ob-utverzhdenii-standarta-spetsializirovannoy-meditsinskoy-pomoschi-pri-samoproizvolnyh-rodah-v-zatylochnom-predlezhanii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6 ноября 2012 г. N 588н «Об утверждении стандарта специализированной медицинской помощи при гипоксии плода, недостаточном росте плода, других плацентарных нарушениях»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https://minzdrav.gov.ru/documents/8889-prikaz-ministerstva-zdravoohraneniya-rossiyskoy-federatsii-ot-7-noyabrya-2012-g-588n-ob-utverzhdenii-standarta-spetsializirovannoy-meditsinskoy-pomoschi-pri-gipoksii-ploda-nedostatochnom-roste-ploda-drugih-platsentarnyh-narusheniyah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591н «Об утверждении стандарта специализированной медицинской помощи при нарушениях родовой деятельности»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Style14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https://minzdrav.gov.ru/documents/8918-prikaz-ministerstva-zdravoohraneniya-rossiyskoy-federatsii-ot-7-noyabrya-2012-g-591n-ob-utverzhdenii-standarta-spetsializirovannoy-meditsinskoy-pomoschi-pri-narusheniyah-rodovoy-deyatelnosti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592н «Об утверждении стандарта специализированной медицинской помощи при преждевременных родах»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6">
              <w:r>
                <w:rPr>
                  <w:rStyle w:val="Style15"/>
                  <w:rFonts w:eastAsia="Calibri" w:cs="" w:ascii="Arial" w:hAnsi="Arial" w:cstheme="minorBidi" w:eastAsiaTheme="minorHAnsi"/>
                  <w:color w:val="00A933"/>
                  <w:sz w:val="20"/>
                  <w:szCs w:val="20"/>
                </w:rPr>
                <w:t>https://minzdrav.gov.ru/documents/6418-standart-ot-23-yanvarya-2013-g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596н «Об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9043-prikaz-ministerstva-zdravoohraneniya-rossiyskoy-federatsii-ot-7-noyabrya-2012-g-596n-ob-utverzhdenii-standarta-spetsializirovannoy-meditsinskoy-pomoschi-pri-otekah-proteinurii-i-gipertenzivnyh-rasstroystvah-vo-vremya-beremennosti-rodov-i-v-poslerodovom-periode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597н «Об утверждении стандарта специализированной медицинской помощи при кровотечении в связи с предлежанием плаценты, требующим медицинской помощи матери»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9039-prikaz-ministerstva-zdravoohraneniya-rossiyskoy-federatsii-ot-7-noyabrya-2012-g-597n-ob-utverzhdenii-standarta-spetsializirovannoy-meditsinskoy-pomoschi-pri-krovotechenii-v-svyazi-s-predlezhaniem-platsenty-trebuyuschim-meditsinskoy-pomoschi-materi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598н «Об утверждении стандарта специализированной медицинской помощи при кровотечении в последовом и послеродовом периоде»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https://minzdrav.gov.ru/documents/9046-prikaz-ministerstva-zdravoohraneniya-rossiyskoy-federatsii-ot-7-noyabrya-2012-g-598n-ob-utverzhdenii-standarta-spetsializirovannoy-meditsinskoy-pomoschi-pri-krovotechenii-v-posledovom-i-poslerodovom-periode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7 ноября 2012 г. N 600н «Об утверждении стандарта специализированной медицинской помощи при преждевременной отслойке нормально расположенной плаценты»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https://minzdrav.gov.ru/documents/9048-prikaz-ministerstva-zdravoohraneniya-rossiyskoy-federatsii-ot-7-noyabrya-2012-g-600n-ob-utverzhdenii-standarta-spetsializirovannoy-meditsinskoy-pomoschi-pri-prezhdevremennoy-otsloyke-normalno-raspolozhennoy-platsenty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9 ноября 2012 г. № 867н "Об утверждении стандарта первичной медико-санитарной помощи беременным женщинам при резус-иммунизации"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https://minzdrav.gov.ru/documents/8470-prikaz-ministerstva-zdravoohraneniya-rossiyskoy-federatsii-ot-9-noyabrya-2012-g-867n-ob-utverzhdenii-standarta-pervichnoy-mediko-sanitarnoy-pomoschi-beremennym-zhenschinam-pri-rezus-immunizatsii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24 декабря 2012 г. № 1521н "Об утверждении стандарта первичной медико-санитарной помощи при многоплодной беременности"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https://minzdrav.gov.ru/documents/8472-prikaz-ministerstva-zdravoohraneniya-rossiyskoy-federatsii-ot-24-dekabrya-2012-g-1521n-ob-utverzhdenii-standarta-pervichnoy-mediko-sanitarnoy-pomoschi-pri-mnogoplodnoy-beremennosti</w:t>
              </w:r>
            </w:hyperlink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Клинические рекомендации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3">
              <w:r>
                <w:rPr>
                  <w:rStyle w:val="Style15"/>
                  <w:rFonts w:cs="Arial" w:ascii="Arial" w:hAnsi="Arial"/>
                  <w:b/>
                  <w:color w:val="00A933"/>
                  <w:sz w:val="20"/>
                  <w:szCs w:val="20"/>
                </w:rPr>
                <w:t>https://cr.minzdrav.gov.ru/clin_recomend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4">
              <w:bookmarkStart w:id="1" w:name="__DdeLink__418_4008401673"/>
              <w:r>
                <w:rPr>
                  <w:rStyle w:val="Style15"/>
                  <w:rFonts w:cs="Arial" w:ascii="Arial" w:hAnsi="Arial"/>
                  <w:b/>
                  <w:color w:val="00A933"/>
                  <w:sz w:val="20"/>
                  <w:szCs w:val="20"/>
                </w:rPr>
                <w:t>https://cr.minzdrav.gov.ru/rubricator</w:t>
              </w:r>
            </w:hyperlink>
            <w:bookmarkEnd w:id="1"/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Методическое письмо «Вакуум экстракция плода» утвержденное заместителем министра МЗ РФ 19.07.2012г.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«Гестационный сахарный диабет: диагностика, лечение, послеродовое наблюдение» утвержденный МЗ РФ 17.12.2013г.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Клинические рекомендации (протокол) «Кесарево сечение. Показания, методы обезболивания, хирургическая техника, антибиотикопрофилактика, ведение послеоперационного периода» утвержденный МЗ РФ 06.05.2014г. 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«Кровесберегающие технологии в акушерской практике» утвержденный МЗ РФ 06.05.2014г.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«Оказание медицинской помощи при одноплодных родах в затылочном предлежании (без осложнений) и в послеродовом периоде» утвержденный МЗ РФ 06.05.2014г.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«Преждевременные роды» утвержденный МЗ РФ 17.12.2013г.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«Профилактика, лечение и алгоритм ведения при акушерских кровотечениях» утвержденный МЗ РФ 29.05.2014г.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Клинические рекомендации (протокол) «Профилактика венозных тромбоэмболических осложнений в акушерстве и гинекологии» утвержденный МЗ РФ 27.05.2014г. 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Клинические рекомендации (протокол) «Гипертензивные расстройства во время беременности, в родах и послеродовом периоде. Преэклампсия. Эклампсия» утвержденный МЗ РФ 23.09.2013г. 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Клинические рекомендации (протокол) «Организация медицинской эвакуации беременных женщин, рожениц и родильниц при неотложных состояниях» утвержденный МЗ РФ 02.10.2015 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«Организация медицинской эвакуации при преждевременных родах» утвержденный МЗ РФ 02.10.2015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Информационно-методическое письмо «Тромботическая микроангиопатия в акушерстве» утвержденное МЗ РФ 05.05.2017г.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«Организация медицинской эвакуации при преждевременных родах» утвержденный МЗ РФ 02.10.2015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«Септические осложнения в акушерстве» утвержденный МЗ РФ 06.02.2017г.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Клинические рекомендации (протокол) «Тазовое предлежание плода» утвержденный МЗ РФ 18.05.2017г. 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Клинические рекомендации (протокол) «Резус-сенсибилизация. Гемолитическая болезнь плода» утвержденный МЗ РФ 18.05.2017г. 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«Оказание специализированной медицинской помощи при оперативных влагалищных родах при наличии живого плода (с помощью акушерских щипцов или с применением вакуум-экстрактора или родоразрешение с использованием другого акушерского пособия)»  утвержденный МЗ РФ 23.08.2017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«Эмболия амниотической жидкостью интенсивная терапия и акушерская тактика»  утвержденный МЗ РФ 20.10.2017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Клинические рекомендации (протокол) «Острая жировая дистрофия печени у беременных: интенсивная терапия и акушерская тактика»  утвержденный МЗ РФ 02.11.2017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Клинические рекомендации (протокол) «Организация медицинской помощи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 анатомически и клинически узком тазе» утвержденный МЗ РФ 23.05.2017г.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Информационно-методическое письмо «Грипп и вызванная им пневмония у беременных» утвержденное МЗ РФ 28.12.2016г.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9 ноября 2012 г. № 752н "Об утверждении стандарта первичной медико-санитарной помощи при ожирении"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Российской Федерации от 9 ноября 2012 г. № 850н "Об утверждении стандарта специализированной медицинской помощи при ожирении"</w:t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585" w:type="dxa"/>
        <w:jc w:val="left"/>
        <w:tblInd w:w="30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85"/>
      </w:tblGrid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НЕОНАТОЛОГИЯ</w:t>
            </w:r>
          </w:p>
        </w:tc>
      </w:tr>
      <w:tr>
        <w:trPr/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Приказ Министерства здравоохранения и социального развития РФ от 13 марта 2006 г. N 144 "Об утверждении стандарта медицинской помощи больным при гемолитической болезни плода и новорожденного"</w:t>
            </w:r>
          </w:p>
        </w:tc>
      </w:tr>
      <w:tr>
        <w:trPr/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Приказ Министерства здравоохранения и социального развития РФ от 1 июля 2015 г. N 397ан «Об утверждении стандарта специализированной медицинской помощи детям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коме»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5">
              <w:r>
                <w:rPr>
                  <w:rStyle w:val="Style15"/>
                  <w:rFonts w:cs="Arial" w:ascii="Arial" w:hAnsi="Arial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A933"/>
                  <w:sz w:val="20"/>
                  <w:szCs w:val="20"/>
                  <w:u w:val="none"/>
                </w:rPr>
                <w:t>https://minzdrav.gov.ru/documents/9236-prikaz-ministerstva-zdravoohraneniya-rf-ot-1-iyulya-2015-g-397an-ob-utverzhdenii-standarta-spetsializirovannoy-meditsinskoy-pomoschi-detyam-pri-razryve-vnutricherepnyh-tkaney-i-krovoizliyanii-vsledstvie-rodovoy-travmy-drugih-rodovyh-travmah-tsentralnoy-nervnoy-sistemy-vnutricherepnyh-netravmaticheskih-krovoizliyaniyah-sudorogah-novorozhdennyh-tyazheloy-asfiksii-ishemii-mozga-tserebralnoy-leykomalyatsii-neonatalnoy-kome</w:t>
              </w:r>
            </w:hyperlink>
          </w:p>
        </w:tc>
      </w:tr>
      <w:tr>
        <w:trPr/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Приказ Минздравсоцразвития РФ от 13 марта 2006 г. N 145</w:t>
              <w:br/>
              <w:t>"Об утверждении стандарта медицинской помощи больным при синдроме новорожденного от матери, страдающей диабетом"</w:t>
            </w:r>
          </w:p>
        </w:tc>
      </w:tr>
      <w:tr>
        <w:trPr/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Приказ Минздравсоцразвития РФ от 13 марта 2006 г. N 148 "Об утверждении стандарта медицинской помощи больным при бактериальном сепсисе новорожденного"</w:t>
            </w:r>
          </w:p>
        </w:tc>
      </w:tr>
      <w:tr>
        <w:trPr/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Приказ Министерства здравоохранения и социального развития РФ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от 13 марта 2006 г. N 146 "Об утверждении стандарта медицинской помощи больным с врожденной пневмонией" </w:t>
            </w:r>
          </w:p>
        </w:tc>
      </w:tr>
      <w:tr>
        <w:trPr/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Приказ Министерства здравоохранения и социального развития РФ от 13 марта 2006 г. N 147 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</w:t>
            </w:r>
          </w:p>
        </w:tc>
      </w:tr>
      <w:tr>
        <w:trPr/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Приказ Министерства здравоохранения и социального развития РФ от 13 марта 2006 г. N 149 "Об утверждении стандарта оказания медицинской помощи больным при синдроме дыхательного расстройства у новорожденного"</w:t>
            </w:r>
          </w:p>
        </w:tc>
      </w:tr>
      <w:tr>
        <w:trPr/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Приказ Министерства здравоохранения РФ от 29 декабря 2012 г. N 1682н "Об утверждении стандарта специализированной медицинской помощи детям при ретинопатии недоношенных"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6">
              <w:r>
                <w:rPr>
                  <w:rStyle w:val="Style15"/>
                  <w:rFonts w:cs="Arial" w:ascii="Arial" w:hAnsi="Arial"/>
                  <w:color w:val="00A933"/>
                  <w:sz w:val="20"/>
                  <w:szCs w:val="20"/>
                </w:rPr>
                <w:t>https://minzdrav.gov.ru/documents/5742-standart-ot-22-fevralya-2013-g</w:t>
              </w:r>
            </w:hyperlink>
          </w:p>
        </w:tc>
      </w:tr>
      <w:tr>
        <w:trPr/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Клинические рекомендации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Style15"/>
                  <w:rFonts w:cs="Arial" w:ascii="Arial" w:hAnsi="Arial"/>
                  <w:b/>
                  <w:color w:val="00A933"/>
                  <w:sz w:val="20"/>
                  <w:szCs w:val="20"/>
                </w:rPr>
                <w:t>https://cr.minzdrav.gov.ru/clin_recomend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Style15"/>
                  <w:rFonts w:cs="Arial" w:ascii="Arial" w:hAnsi="Arial"/>
                  <w:b/>
                  <w:color w:val="00A933"/>
                  <w:sz w:val="20"/>
                  <w:szCs w:val="20"/>
                </w:rPr>
                <w:t>https://cr.minzdrav.gov.ru/rubricator</w:t>
              </w:r>
            </w:hyperlink>
          </w:p>
        </w:tc>
      </w:tr>
    </w:tbl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sectPr>
      <w:type w:val="nextPage"/>
      <w:pgSz w:w="11906" w:h="16838"/>
      <w:pgMar w:left="1134" w:right="566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22272F"/>
      <w:sz w:val="3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cs="Arial"/>
      <w:sz w:val="24"/>
      <w:szCs w:val="28"/>
    </w:rPr>
  </w:style>
  <w:style w:type="character" w:styleId="ListLabel3">
    <w:name w:val="ListLabel 3"/>
    <w:qFormat/>
    <w:rPr>
      <w:rFonts w:ascii="Arial" w:hAnsi="Arial" w:cs="Arial"/>
      <w:sz w:val="24"/>
      <w:szCs w:val="28"/>
    </w:rPr>
  </w:style>
  <w:style w:type="character" w:styleId="ListLabel4">
    <w:name w:val="ListLabel 4"/>
    <w:qFormat/>
    <w:rPr>
      <w:rFonts w:ascii="Arial" w:hAnsi="Arial" w:cs="Arial"/>
      <w:sz w:val="24"/>
      <w:szCs w:val="28"/>
    </w:rPr>
  </w:style>
  <w:style w:type="character" w:styleId="ListLabel5">
    <w:name w:val="ListLabel 5"/>
    <w:qFormat/>
    <w:rPr>
      <w:rFonts w:ascii="Arial" w:hAnsi="Arial" w:cs="Arial"/>
      <w:sz w:val="24"/>
      <w:szCs w:val="28"/>
    </w:rPr>
  </w:style>
  <w:style w:type="character" w:styleId="ListLabel6">
    <w:name w:val="ListLabel 6"/>
    <w:qFormat/>
    <w:rPr>
      <w:rFonts w:ascii="Arial" w:hAnsi="Arial" w:cs="Arial"/>
      <w:sz w:val="24"/>
      <w:szCs w:val="28"/>
    </w:rPr>
  </w:style>
  <w:style w:type="character" w:styleId="ListLabel7">
    <w:name w:val="ListLabel 7"/>
    <w:qFormat/>
    <w:rPr>
      <w:rFonts w:ascii="Arial" w:hAnsi="Arial" w:cs="Arial"/>
      <w:sz w:val="24"/>
      <w:szCs w:val="28"/>
    </w:rPr>
  </w:style>
  <w:style w:type="character" w:styleId="ListLabel8">
    <w:name w:val="ListLabel 8"/>
    <w:qFormat/>
    <w:rPr>
      <w:rFonts w:ascii="Arial" w:hAnsi="Arial" w:cs="Arial"/>
      <w:sz w:val="24"/>
      <w:szCs w:val="28"/>
    </w:rPr>
  </w:style>
  <w:style w:type="character" w:styleId="ListLabel9">
    <w:name w:val="ListLabel 9"/>
    <w:qFormat/>
    <w:rPr>
      <w:rFonts w:ascii="Arial" w:hAnsi="Arial" w:cs="Arial"/>
      <w:sz w:val="24"/>
      <w:szCs w:val="28"/>
    </w:rPr>
  </w:style>
  <w:style w:type="character" w:styleId="ListLabel10">
    <w:name w:val="ListLabel 10"/>
    <w:qFormat/>
    <w:rPr>
      <w:rFonts w:ascii="Arial" w:hAnsi="Arial" w:cs="Arial"/>
      <w:sz w:val="24"/>
      <w:szCs w:val="28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1">
    <w:name w:val="ListLabel 11"/>
    <w:qFormat/>
    <w:rPr>
      <w:rFonts w:ascii="Arial" w:hAnsi="Arial" w:cs="Arial"/>
      <w:sz w:val="24"/>
      <w:szCs w:val="28"/>
    </w:rPr>
  </w:style>
  <w:style w:type="character" w:styleId="ListLabel12">
    <w:name w:val="ListLabel 12"/>
    <w:qFormat/>
    <w:rPr>
      <w:rFonts w:ascii="Arial" w:hAnsi="Arial" w:cs="Arial"/>
      <w:sz w:val="24"/>
      <w:szCs w:val="28"/>
    </w:rPr>
  </w:style>
  <w:style w:type="character" w:styleId="ListLabel13">
    <w:name w:val="ListLabel 13"/>
    <w:qFormat/>
    <w:rPr>
      <w:rFonts w:ascii="Arial" w:hAnsi="Arial" w:cs="Arial"/>
      <w:color w:val="00A933"/>
      <w:sz w:val="24"/>
      <w:szCs w:val="28"/>
    </w:rPr>
  </w:style>
  <w:style w:type="character" w:styleId="ListLabel14">
    <w:name w:val="ListLabel 14"/>
    <w:qFormat/>
    <w:rPr>
      <w:rFonts w:ascii="Arial" w:hAnsi="Arial" w:cs="Arial"/>
      <w:color w:val="00A933"/>
      <w:sz w:val="24"/>
      <w:szCs w:val="28"/>
    </w:rPr>
  </w:style>
  <w:style w:type="character" w:styleId="ListLabel15">
    <w:name w:val="ListLabel 15"/>
    <w:qFormat/>
    <w:rPr>
      <w:rFonts w:ascii="Arial" w:hAnsi="Arial" w:cs="Arial"/>
      <w:strike w:val="false"/>
      <w:dstrike w:val="false"/>
      <w:color w:val="00A933"/>
      <w:sz w:val="24"/>
      <w:szCs w:val="28"/>
    </w:rPr>
  </w:style>
  <w:style w:type="character" w:styleId="ListLabel16">
    <w:name w:val="ListLabel 16"/>
    <w:qFormat/>
    <w:rPr>
      <w:rFonts w:ascii="Arial" w:hAnsi="Arial" w:cs="Arial"/>
      <w:b/>
      <w:color w:val="00A933"/>
      <w:sz w:val="24"/>
      <w:szCs w:val="24"/>
    </w:rPr>
  </w:style>
  <w:style w:type="character" w:styleId="ListLabel17">
    <w:name w:val="ListLabel 17"/>
    <w:qFormat/>
    <w:rPr>
      <w:rFonts w:ascii="Arial" w:hAnsi="Arial" w:cs="Arial"/>
      <w:color w:val="00A933"/>
      <w:sz w:val="24"/>
      <w:szCs w:val="28"/>
    </w:rPr>
  </w:style>
  <w:style w:type="character" w:styleId="ListLabel18">
    <w:name w:val="ListLabel 18"/>
    <w:qFormat/>
    <w:rPr>
      <w:rFonts w:ascii="Arial" w:hAnsi="Arial" w:cs="Arial"/>
      <w:color w:val="00A933"/>
      <w:sz w:val="24"/>
      <w:szCs w:val="28"/>
    </w:rPr>
  </w:style>
  <w:style w:type="character" w:styleId="ListLabel19">
    <w:name w:val="ListLabel 19"/>
    <w:qFormat/>
    <w:rPr>
      <w:rFonts w:ascii="Arial" w:hAnsi="Arial" w:cs="Arial"/>
      <w:strike w:val="false"/>
      <w:dstrike w:val="false"/>
      <w:color w:val="00A933"/>
      <w:sz w:val="24"/>
      <w:szCs w:val="28"/>
    </w:rPr>
  </w:style>
  <w:style w:type="character" w:styleId="ListLabel20">
    <w:name w:val="ListLabel 20"/>
    <w:qFormat/>
    <w:rPr>
      <w:rFonts w:ascii="Arial" w:hAnsi="Arial" w:cs="Arial"/>
      <w:b/>
      <w:color w:val="00A933"/>
      <w:sz w:val="24"/>
      <w:szCs w:val="24"/>
    </w:rPr>
  </w:style>
  <w:style w:type="character" w:styleId="ListLabel21">
    <w:name w:val="ListLabel 21"/>
    <w:qFormat/>
    <w:rPr>
      <w:rFonts w:ascii="Arial" w:hAnsi="Arial" w:cs="Arial"/>
      <w:b w:val="false"/>
      <w:bCs w:val="false"/>
      <w:i w:val="false"/>
      <w:iCs w:val="false"/>
      <w:strike w:val="false"/>
      <w:dstrike w:val="false"/>
      <w:outline w:val="false"/>
      <w:shadow w:val="false"/>
      <w:color w:val="00A933"/>
      <w:sz w:val="24"/>
      <w:szCs w:val="28"/>
      <w:u w:val="none"/>
    </w:rPr>
  </w:style>
  <w:style w:type="character" w:styleId="ListLabel22">
    <w:name w:val="ListLabel 22"/>
    <w:qFormat/>
    <w:rPr>
      <w:rFonts w:ascii="Arial" w:hAnsi="Arial" w:cs="Arial"/>
      <w:b/>
      <w:sz w:val="28"/>
      <w:szCs w:val="28"/>
    </w:rPr>
  </w:style>
  <w:style w:type="character" w:styleId="ListLabel23">
    <w:name w:val="ListLabel 23"/>
    <w:qFormat/>
    <w:rPr>
      <w:rFonts w:ascii="Arial" w:hAnsi="Arial" w:cs="Arial"/>
      <w:color w:val="00A933"/>
      <w:sz w:val="24"/>
      <w:szCs w:val="28"/>
    </w:rPr>
  </w:style>
  <w:style w:type="character" w:styleId="ListLabel24">
    <w:name w:val="ListLabel 24"/>
    <w:qFormat/>
    <w:rPr>
      <w:rFonts w:ascii="Arial" w:hAnsi="Arial" w:cs="Arial"/>
      <w:color w:val="00A933"/>
      <w:sz w:val="24"/>
      <w:szCs w:val="28"/>
    </w:rPr>
  </w:style>
  <w:style w:type="character" w:styleId="ListLabel25">
    <w:name w:val="ListLabel 25"/>
    <w:qFormat/>
    <w:rPr>
      <w:rFonts w:ascii="Arial" w:hAnsi="Arial" w:cs="Arial"/>
      <w:strike w:val="false"/>
      <w:dstrike w:val="false"/>
      <w:color w:val="00A933"/>
      <w:sz w:val="24"/>
      <w:szCs w:val="28"/>
    </w:rPr>
  </w:style>
  <w:style w:type="character" w:styleId="ListLabel26">
    <w:name w:val="ListLabel 26"/>
    <w:qFormat/>
    <w:rPr>
      <w:rFonts w:ascii="Arial" w:hAnsi="Arial" w:cs="Arial"/>
      <w:b/>
      <w:color w:val="00A933"/>
      <w:sz w:val="24"/>
      <w:szCs w:val="24"/>
    </w:rPr>
  </w:style>
  <w:style w:type="character" w:styleId="ListLabel27">
    <w:name w:val="ListLabel 27"/>
    <w:qFormat/>
    <w:rPr>
      <w:rFonts w:ascii="Arial" w:hAnsi="Arial" w:cs="Arial"/>
      <w:b w:val="false"/>
      <w:bCs w:val="false"/>
      <w:i w:val="false"/>
      <w:iCs w:val="false"/>
      <w:strike w:val="false"/>
      <w:dstrike w:val="false"/>
      <w:outline w:val="false"/>
      <w:shadow w:val="false"/>
      <w:color w:val="00A933"/>
      <w:sz w:val="24"/>
      <w:szCs w:val="28"/>
      <w:u w:val="none"/>
    </w:rPr>
  </w:style>
  <w:style w:type="character" w:styleId="ListLabel28">
    <w:name w:val="ListLabel 28"/>
    <w:qFormat/>
    <w:rPr>
      <w:rFonts w:ascii="Arial" w:hAnsi="Arial" w:cs="Arial"/>
      <w:b/>
      <w:sz w:val="28"/>
      <w:szCs w:val="28"/>
    </w:rPr>
  </w:style>
  <w:style w:type="character" w:styleId="ListLabel29">
    <w:name w:val="ListLabel 29"/>
    <w:qFormat/>
    <w:rPr>
      <w:rFonts w:ascii="Arial" w:hAnsi="Arial" w:cs="Arial"/>
      <w:color w:val="00A933"/>
      <w:sz w:val="24"/>
      <w:szCs w:val="28"/>
    </w:rPr>
  </w:style>
  <w:style w:type="character" w:styleId="ListLabel30">
    <w:name w:val="ListLabel 30"/>
    <w:qFormat/>
    <w:rPr>
      <w:rFonts w:ascii="Arial" w:hAnsi="Arial" w:cs="Arial"/>
      <w:color w:val="00A933"/>
      <w:sz w:val="24"/>
      <w:szCs w:val="28"/>
    </w:rPr>
  </w:style>
  <w:style w:type="character" w:styleId="ListLabel31">
    <w:name w:val="ListLabel 31"/>
    <w:qFormat/>
    <w:rPr>
      <w:rFonts w:ascii="Arial" w:hAnsi="Arial" w:cs="Arial"/>
      <w:strike w:val="false"/>
      <w:dstrike w:val="false"/>
      <w:color w:val="00A933"/>
      <w:sz w:val="24"/>
      <w:szCs w:val="28"/>
    </w:rPr>
  </w:style>
  <w:style w:type="character" w:styleId="ListLabel32">
    <w:name w:val="ListLabel 32"/>
    <w:qFormat/>
    <w:rPr>
      <w:rFonts w:ascii="Arial" w:hAnsi="Arial" w:cs="Arial"/>
      <w:b/>
      <w:color w:val="00A933"/>
      <w:sz w:val="24"/>
      <w:szCs w:val="24"/>
    </w:rPr>
  </w:style>
  <w:style w:type="character" w:styleId="ListLabel33">
    <w:name w:val="ListLabel 33"/>
    <w:qFormat/>
    <w:rPr>
      <w:rFonts w:ascii="Arial" w:hAnsi="Arial" w:cs="Arial"/>
      <w:b w:val="false"/>
      <w:bCs w:val="false"/>
      <w:i w:val="false"/>
      <w:iCs w:val="false"/>
      <w:strike w:val="false"/>
      <w:dstrike w:val="false"/>
      <w:outline w:val="false"/>
      <w:shadow w:val="false"/>
      <w:color w:val="00A933"/>
      <w:sz w:val="24"/>
      <w:szCs w:val="28"/>
      <w:u w:val="none"/>
    </w:rPr>
  </w:style>
  <w:style w:type="character" w:styleId="ListLabel34">
    <w:name w:val="ListLabel 34"/>
    <w:qFormat/>
    <w:rPr>
      <w:rFonts w:ascii="Arial" w:hAnsi="Arial" w:cs="Arial"/>
      <w:b/>
      <w:bCs/>
      <w:color w:val="22272F"/>
      <w:sz w:val="28"/>
      <w:szCs w:val="32"/>
      <w:shd w:fill="FFFFFF" w:val="clear"/>
    </w:rPr>
  </w:style>
  <w:style w:type="character" w:styleId="ListLabel35">
    <w:name w:val="ListLabel 35"/>
    <w:qFormat/>
    <w:rPr>
      <w:rFonts w:ascii="Arial" w:hAnsi="Arial" w:cs="Arial"/>
      <w:b/>
      <w:sz w:val="28"/>
      <w:szCs w:val="28"/>
    </w:rPr>
  </w:style>
  <w:style w:type="character" w:styleId="ListLabel36">
    <w:name w:val="ListLabel 36"/>
    <w:qFormat/>
    <w:rPr>
      <w:rFonts w:ascii="Arial" w:hAnsi="Arial" w:cs="Arial"/>
      <w:color w:val="00A933"/>
      <w:sz w:val="24"/>
      <w:szCs w:val="28"/>
    </w:rPr>
  </w:style>
  <w:style w:type="character" w:styleId="ListLabel37">
    <w:name w:val="ListLabel 37"/>
    <w:qFormat/>
    <w:rPr>
      <w:rFonts w:ascii="Arial" w:hAnsi="Arial" w:cs="Arial"/>
      <w:color w:val="00A933"/>
      <w:sz w:val="24"/>
      <w:szCs w:val="28"/>
    </w:rPr>
  </w:style>
  <w:style w:type="character" w:styleId="ListLabel38">
    <w:name w:val="ListLabel 38"/>
    <w:qFormat/>
    <w:rPr>
      <w:rFonts w:ascii="Arial" w:hAnsi="Arial" w:cs="Arial"/>
      <w:strike w:val="false"/>
      <w:dstrike w:val="false"/>
      <w:color w:val="00A933"/>
      <w:sz w:val="24"/>
      <w:szCs w:val="28"/>
    </w:rPr>
  </w:style>
  <w:style w:type="character" w:styleId="ListLabel39">
    <w:name w:val="ListLabel 39"/>
    <w:qFormat/>
    <w:rPr>
      <w:rFonts w:ascii="Arial" w:hAnsi="Arial" w:cs="Arial"/>
      <w:b/>
      <w:color w:val="00A933"/>
      <w:sz w:val="24"/>
      <w:szCs w:val="24"/>
    </w:rPr>
  </w:style>
  <w:style w:type="character" w:styleId="ListLabel40">
    <w:name w:val="ListLabel 40"/>
    <w:qFormat/>
    <w:rPr>
      <w:rFonts w:ascii="Arial" w:hAnsi="Arial" w:eastAsia="Calibri" w:cs="" w:cstheme="minorBidi" w:eastAsiaTheme="minorHAnsi"/>
      <w:color w:val="00A933"/>
      <w:sz w:val="24"/>
      <w:szCs w:val="28"/>
    </w:rPr>
  </w:style>
  <w:style w:type="character" w:styleId="ListLabel41">
    <w:name w:val="ListLabel 41"/>
    <w:qFormat/>
    <w:rPr>
      <w:rFonts w:ascii="Arial" w:hAnsi="Arial" w:cs="Arial"/>
      <w:b w:val="false"/>
      <w:bCs w:val="false"/>
      <w:i w:val="false"/>
      <w:iCs w:val="false"/>
      <w:strike w:val="false"/>
      <w:dstrike w:val="false"/>
      <w:outline w:val="false"/>
      <w:shadow w:val="false"/>
      <w:color w:val="00A933"/>
      <w:sz w:val="24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090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4196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820d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zdrav.gov.ru/documents/9126-prikaz-ministerstva-zdravoohraneniya-rossiyskoy-federatsii-ot-15-noyabrya-2012-g-921n-ob-utverzhdenii-poryadka-okazaniya-meditsinskoy-pomoschi-po-profilyu-neonatologiya" TargetMode="External"/><Relationship Id="rId3" Type="http://schemas.openxmlformats.org/officeDocument/2006/relationships/hyperlink" Target="https://minzdrav.gov.ru/documents?utf8=&#10003;&amp;document_search%5Bq%5D=&#1089;&#1090;&#1072;&#1085;&#1076;&#1072;&#1088;&#1090;&amp;document_search%5Bkind%5D=&amp;document_search%5Bissued_by%5D=&amp;document_search%5Bnumber%5D=&amp;document_search%5Btitle_only%5D=&amp;document_search%5Bcategory_ids%5D%5B%5D=&amp;document_search%5Bissued_from%5D=&amp;document_search%5Bissued_until%5D=&amp;document_search%5Border%5D=date_desc" TargetMode="External"/><Relationship Id="rId4" Type="http://schemas.openxmlformats.org/officeDocument/2006/relationships/hyperlink" Target="https://minzdrav.gov.ru/documents/8491-prikaz-ministerstva-zdravoohraneniya-rossiyskoy-federatsii-ot-30-oktyabrya-2012-g-556n-ob-utverzhdenii-standarta-meditsinskoy-pomoschi-pri-besplodii-s-ispolzovaniem-vspomogatelnyh-reproduktivnyh-tehnologiy" TargetMode="External"/><Relationship Id="rId5" Type="http://schemas.openxmlformats.org/officeDocument/2006/relationships/hyperlink" Target="https://minzdrav.gov.ru/documents/8905-prikaz-ministerstva-zdravoohraneniya-rossiyskoy-federatsii-ot-7-noyabrya-2012-g-589n-ob-utverzhdenii-standarta-spetsializirovannoy-meditsinskoy-pomoschi-pri-vnematochnoy-ektopicheskoy-beremennosti" TargetMode="External"/><Relationship Id="rId6" Type="http://schemas.openxmlformats.org/officeDocument/2006/relationships/hyperlink" Target="https://minzdrav.gov.ru/documents/8907-prikaz-ministerstva-zdravoohraneniya-rossiyskoy-federatsii-ot-7-noyabrya-2012-g-590n-ob-utverzhdenii-standarta-spetsializirovannoy-meditsinskoy-pomoschi-pri-samoproizvolnom-preryvanii-beremennosti" TargetMode="External"/><Relationship Id="rId7" Type="http://schemas.openxmlformats.org/officeDocument/2006/relationships/hyperlink" Target="https://minzdrav.gov.ru/documents/9041-prikaz-ministerstva-zdravoohraneniya-rossiyskoy-federatsii-ot-7-noyabrya-2012-g-593n-ob-utverzhdenii-standarta-spetsializirovannoy-meditsinskoy-pomoschi-pri-rvote-beremennyh" TargetMode="External"/><Relationship Id="rId8" Type="http://schemas.openxmlformats.org/officeDocument/2006/relationships/hyperlink" Target="https://minzdrav.gov.ru/documents/6416-standart-ot-23-yanvarya-2013-g" TargetMode="External"/><Relationship Id="rId9" Type="http://schemas.openxmlformats.org/officeDocument/2006/relationships/hyperlink" Target="https://minzdrav.gov.ru/documents/9037-prikaz-ministerstva-zdravoohraneniya-rossiyskoy-federatsii-ot-7-noyabrya-2012-g-595n-ob-utverzhdenii-standarta-spetsializirovannoy-meditsinskoy-pomoschi-pri-opuschenii-i-vypadenii-vnutrennih-polovyh-organov" TargetMode="External"/><Relationship Id="rId10" Type="http://schemas.openxmlformats.org/officeDocument/2006/relationships/hyperlink" Target="https://minzdrav.gov.ru/documents/9040-prikaz-ministerstva-zdravoohraneniya-rossiyskoy-federatsii-ot-7-noyabrya-2012-g-599n-ob-utverzhdenii-standarta-spetsializirovannoy-meditsinskoy-pomoschi-pri-dobrokachestvennyh-zabolevaniyah-sheyki-matki" TargetMode="External"/><Relationship Id="rId11" Type="http://schemas.openxmlformats.org/officeDocument/2006/relationships/hyperlink" Target="https://minzdrav.gov.ru/documents/8768-prikaz-ministerstva-zdravoohraneniya-rossiyskoy-federatsii-ot-9-noyabrya-2012-g-748n-ob-utverzhdenii-standarta-spetsializirovannoy-meditsinskoy-pomoschi-zhenschinam-pri-gipogonadizme" TargetMode="External"/><Relationship Id="rId12" Type="http://schemas.openxmlformats.org/officeDocument/2006/relationships/hyperlink" Target="https://minzdrav.gov.ru/documents/8304-prikaz-ministerstva-zdravoohraneniya-rossiyskoy-federatsii-ot-9-noyabrya-2012-g-760n-ob-utverzhdenii-standarta-pervichnoy-mediko-sanitarnoy-pomoschi-pri-disfunktsii-yaichnikov" TargetMode="External"/><Relationship Id="rId13" Type="http://schemas.openxmlformats.org/officeDocument/2006/relationships/hyperlink" Target="http://pravo.gov.ru/proxy/ips/?searchres=&amp;bpas=cd00000&amp;intelsearch=%CF%F0%E8%EA%E0%E7+%CC%E8%ED%E8%F1%F2%E5%F0%F1%F2%E2%E0+%E7%E4%F0%E0%E2%EE%EE%F5%F0%E0%ED%E5%ED%E8%FF+%D0%EE%F1%F1%E8%E9%F1%EA%EE%E9+%D4%E5%E4%E5%F0%E0%F6%E8%E8+&#8470;40%ED+%EE%F2+09.02.2023&amp;sort=-1" TargetMode="External"/><Relationship Id="rId14" Type="http://schemas.openxmlformats.org/officeDocument/2006/relationships/hyperlink" Target="https://minzdrav.gov.ru/documents/8812-prikaz-ministerstva-zdravoohraneniya-rossiyskoy-federatsii-ot-20-dekabrya-2012-g-1075n-ob-utverzhdenii-standarta-spetsializirovannoy-meditsinskoy-pomoschi-nesovershennoletnim-pri-oligomenoree-i-amenoree" TargetMode="External"/><Relationship Id="rId15" Type="http://schemas.openxmlformats.org/officeDocument/2006/relationships/hyperlink" Target="https://minzdrav.gov.ru/documents/8279-prikaz-ministerstva-zdravoohraneniya-rossiyskoy-federatsii-ot-20-dekabrya-2012-g-1272n-ob-utverzhdenii-standarta-pervichnoy-mediko-sanitarnoy-pomoschi-pri-oligo-i-amenoree" TargetMode="External"/><Relationship Id="rId16" Type="http://schemas.openxmlformats.org/officeDocument/2006/relationships/hyperlink" Target="https://minzdrav.gov.ru/documents/8471-prikaz-ministerstva-zdravoohraneniya-rossiyskoy-federatsii-ot-20-dekabrya-2012-g-1273n-ob-utverzhdenii-standarta-pervichnoy-mediko-sanitarnoy-pomoschi-pri-privychnom-nevynashivanii-beremennosti" TargetMode="External"/><Relationship Id="rId17" Type="http://schemas.openxmlformats.org/officeDocument/2006/relationships/hyperlink" Target="https://minzdrav.gov.ru/documents/9055-prikaz-ministerstva-zdravoohraneniya-rossiyskoy-federatsii-ot-20-dekabrya-2012-g-1274n-ob-utverzhdenii-standarta-spetsializirovannoy-meditsinskoy-pomoschi-nesovershennoletnim-pri-matochnyh-krovotecheniyah-pubertatnogo-perioda" TargetMode="External"/><Relationship Id="rId18" Type="http://schemas.openxmlformats.org/officeDocument/2006/relationships/hyperlink" Target="https://minzdrav.gov.ru/documents/8430-prikaz-ministerstva-zdravoohraneniya-rossiyskoy-federatsii-ot-24-dekabrya-2012-g-1376n-ob-utverzhdenii-standarta-pervichnoy-mediko-sanitarnoy-pomoschi-detyam-pri-dismenoree" TargetMode="External"/><Relationship Id="rId19" Type="http://schemas.openxmlformats.org/officeDocument/2006/relationships/hyperlink" Target="https://minzdrav.gov.ru/documents/8460-prikaz-ministerstva-zdravoohraneniya-rossiyskoy-federatsii-ot-24-dekabrya-2012-g-1423n-ob-utverzhdenii-standarta-pervichnoy-mediko-sanitarnoy-pomoschi-detyam-pri-salpingite-i-ooforite" TargetMode="External"/><Relationship Id="rId20" Type="http://schemas.openxmlformats.org/officeDocument/2006/relationships/hyperlink" Target="https://minzdrav.gov.ru/documents/8276-prikaz-ministerstva-zdravoohraneniya-rossiyskoy-federatsii-ot-24-dekabrya-2012-g-1424n-ob-utverzhdenii-standarta-pervichnoy-mediko-sanitarnoy-pomoschi-detyam-pri-oligo-i-amenoree" TargetMode="External"/><Relationship Id="rId21" Type="http://schemas.openxmlformats.org/officeDocument/2006/relationships/hyperlink" Target="https://minzdrav.gov.ru/documents/8461-prikaz-ministerstva-zdravoohraneniya-rossiyskoy-federatsii-ot-24-dekabrya-2012-g-1426n-ob-utverzhdenii-standarta-pervichnoy-mediko-sanitarnoy-pomoschi-detyam-pri-matochnyh-krovotecheniyah-pubertatnogo-perioda" TargetMode="External"/><Relationship Id="rId22" Type="http://schemas.openxmlformats.org/officeDocument/2006/relationships/hyperlink" Target="https://minzdrav.gov.ru/documents/8462-prikaz-ministerstva-zdravoohraneniya-rossiyskoy-federatsii-ot-24-dekabrya-2012-g-1427n-ob-utverzhdenii-standarta-pervichnoy-mediko-sanitarnoy-pomoschi-detyam-pri-vospalenii-vulvy-i-vlagalischa" TargetMode="External"/><Relationship Id="rId23" Type="http://schemas.openxmlformats.org/officeDocument/2006/relationships/hyperlink" Target="https://minzdrav.gov.ru/documents/9056-prikaz-ministerstva-zdravoohraneniya-rossiyskoy-federatsii-ot-24-dekabrya-2012-g-1438n-ob-utverzhdenii-standarta-spetsializirovannoy-meditsinskoy-pomoschi-detyam-pri-salpingite-i-ooforite" TargetMode="External"/><Relationship Id="rId24" Type="http://schemas.openxmlformats.org/officeDocument/2006/relationships/hyperlink" Target="https://minzdrav.gov.ru/documents/9057-prikaz-ministerstva-zdravoohraneniya-rossiyskoy-federatsii-ot-24-dekabrya-2012-g-1473n-ob-utverzhdenii-standarta-spetsializirovannoy-meditsinskoy-pomoschi-zhenschinam-pri-anomalnyh-krovotecheniyah-matochnyh-i-vlagalischnyh-razlichnogo-geneza" TargetMode="External"/><Relationship Id="rId25" Type="http://schemas.openxmlformats.org/officeDocument/2006/relationships/hyperlink" Target="https://minzdrav.gov.ru/documents/8463-prikaz-ministerstva-zdravoohraneniya-rossiyskoy-federatsii-ot-24-dekabrya-2012-g-1502n-ob-utverzhdenii-standarta-pervichnoy-mediko-sanitarnoy-pomoschi-pri-vospalitelnyh-zabolevaniyah-polovyh-organov" TargetMode="External"/><Relationship Id="rId26" Type="http://schemas.openxmlformats.org/officeDocument/2006/relationships/hyperlink" Target="https://minzdrav.gov.ru/documents/9058-prikaz-ministerstva-zdravoohraneniya-rossiyskoy-federatsii-ot-24-dekabrya-2012-g-1510n-ob-utverzhdenii-standarta-spetsializirovannoy-meditsinskoy-pomoschi-detyam-pri-dismenoree" TargetMode="External"/><Relationship Id="rId27" Type="http://schemas.openxmlformats.org/officeDocument/2006/relationships/hyperlink" Target="https://minzdrav.gov.ru/documents/9059-prikaz-ministerstva-zdravoohraneniya-rossiyskoy-federatsii-ot-24-dekabrya-2012-g-1557n-ob-utverzhdenii-standarta-spetsializirovannoy-meditsinskoy-pomoschi-detyam-pri-vospalenii-vulvy-i-vlagalischa" TargetMode="External"/><Relationship Id="rId28" Type="http://schemas.openxmlformats.org/officeDocument/2006/relationships/hyperlink" Target="https://cr.minzdrav.gov.ru/clin_recomend" TargetMode="External"/><Relationship Id="rId29" Type="http://schemas.openxmlformats.org/officeDocument/2006/relationships/hyperlink" Target="https://cr.minzdrav.gov.ru/rubricator" TargetMode="External"/><Relationship Id="rId30" Type="http://schemas.openxmlformats.org/officeDocument/2006/relationships/hyperlink" Target="https://minzdrav.gov.ru/documents/8917-prikaz-ministerstva-zdravoohraneniya-rossiyskoy-federatsii-ot-6-noyabrya-2012-g-581n-ob-utverzhdenii-standarta-spetsializirovannoy-meditsinskoy-pomoschi-pri-samoproizvolnyh-rodah-v-tazovom-predlezhanii" TargetMode="External"/><Relationship Id="rId31" Type="http://schemas.openxmlformats.org/officeDocument/2006/relationships/hyperlink" Target="https://minzdrav.gov.ru/documents/8896-prikaz-ministerstva-zdravoohraneniya-rossiyskoy-federatsii-ot-6-noyabrya-2012-g-582n-ob-utverzhdenii-standarta-spetsializirovannoy-meditsinskoy-pomoschi-pri-razryve-matki" TargetMode="External"/><Relationship Id="rId32" Type="http://schemas.openxmlformats.org/officeDocument/2006/relationships/hyperlink" Target="https://minzdrav.gov.ru/documents/8898-prikaz-ministerstva-zdravoohraneniya-rossiyskoy-federatsii-ot-6-noyabrya-2012-g-583n-ob-utverzhdenii-standarta-spetsializirovannoy-meditsinskoy-pomoschi-pri-rodorazreshenii-posredstvom-kesareva-secheniya" TargetMode="External"/><Relationship Id="rId33" Type="http://schemas.openxmlformats.org/officeDocument/2006/relationships/hyperlink" Target="https://minzdrav.gov.ru/documents/8899-prikaz-ministerstva-zdravoohraneniya-rossiyskoy-federatsii-ot-6-noyabrya-2012-g-584n-ob-utverzhdenii-standarta-spetsializirovannoy-meditsinskoy-pomoschi-pri-samoproizvolnyh-rodah-v-zatylochnom-predlezhanii" TargetMode="External"/><Relationship Id="rId34" Type="http://schemas.openxmlformats.org/officeDocument/2006/relationships/hyperlink" Target="https://minzdrav.gov.ru/documents/8889-prikaz-ministerstva-zdravoohraneniya-rossiyskoy-federatsii-ot-7-noyabrya-2012-g-588n-ob-utverzhdenii-standarta-spetsializirovannoy-meditsinskoy-pomoschi-pri-gipoksii-ploda-nedostatochnom-roste-ploda-drugih-platsentarnyh-narusheniyah" TargetMode="External"/><Relationship Id="rId35" Type="http://schemas.openxmlformats.org/officeDocument/2006/relationships/hyperlink" Target="https://minzdrav.gov.ru/documents/8918-prikaz-ministerstva-zdravoohraneniya-rossiyskoy-federatsii-ot-7-noyabrya-2012-g-591n-ob-utverzhdenii-standarta-spetsializirovannoy-meditsinskoy-pomoschi-pri-narusheniyah-rodovoy-deyatelnosti" TargetMode="External"/><Relationship Id="rId36" Type="http://schemas.openxmlformats.org/officeDocument/2006/relationships/hyperlink" Target="https://minzdrav.gov.ru/documents/6418-standart-ot-23-yanvarya-2013-g" TargetMode="External"/><Relationship Id="rId37" Type="http://schemas.openxmlformats.org/officeDocument/2006/relationships/hyperlink" Target="https://minzdrav.gov.ru/documents/9043-prikaz-ministerstva-zdravoohraneniya-rossiyskoy-federatsii-ot-7-noyabrya-2012-g-596n-ob-utverzhdenii-standarta-spetsializirovannoy-meditsinskoy-pomoschi-pri-otekah-proteinurii-i-gipertenzivnyh-rasstroystvah-vo-vremya-beremennosti-rodov-i-v-poslerodovom-periode" TargetMode="External"/><Relationship Id="rId38" Type="http://schemas.openxmlformats.org/officeDocument/2006/relationships/hyperlink" Target="https://minzdrav.gov.ru/documents/9039-prikaz-ministerstva-zdravoohraneniya-rossiyskoy-federatsii-ot-7-noyabrya-2012-g-597n-ob-utverzhdenii-standarta-spetsializirovannoy-meditsinskoy-pomoschi-pri-krovotechenii-v-svyazi-s-predlezhaniem-platsenty-trebuyuschim-meditsinskoy-pomoschi-materi" TargetMode="External"/><Relationship Id="rId39" Type="http://schemas.openxmlformats.org/officeDocument/2006/relationships/hyperlink" Target="https://minzdrav.gov.ru/documents/9046-prikaz-ministerstva-zdravoohraneniya-rossiyskoy-federatsii-ot-7-noyabrya-2012-g-598n-ob-utverzhdenii-standarta-spetsializirovannoy-meditsinskoy-pomoschi-pri-krovotechenii-v-posledovom-i-poslerodovom-periode" TargetMode="External"/><Relationship Id="rId40" Type="http://schemas.openxmlformats.org/officeDocument/2006/relationships/hyperlink" Target="https://minzdrav.gov.ru/documents/9048-prikaz-ministerstva-zdravoohraneniya-rossiyskoy-federatsii-ot-7-noyabrya-2012-g-600n-ob-utverzhdenii-standarta-spetsializirovannoy-meditsinskoy-pomoschi-pri-prezhdevremennoy-otsloyke-normalno-raspolozhennoy-platsenty" TargetMode="External"/><Relationship Id="rId41" Type="http://schemas.openxmlformats.org/officeDocument/2006/relationships/hyperlink" Target="https://minzdrav.gov.ru/documents/8470-prikaz-ministerstva-zdravoohraneniya-rossiyskoy-federatsii-ot-9-noyabrya-2012-g-867n-ob-utverzhdenii-standarta-pervichnoy-mediko-sanitarnoy-pomoschi-beremennym-zhenschinam-pri-rezus-immunizatsii" TargetMode="External"/><Relationship Id="rId42" Type="http://schemas.openxmlformats.org/officeDocument/2006/relationships/hyperlink" Target="https://minzdrav.gov.ru/documents/8472-prikaz-ministerstva-zdravoohraneniya-rossiyskoy-federatsii-ot-24-dekabrya-2012-g-1521n-ob-utverzhdenii-standarta-pervichnoy-mediko-sanitarnoy-pomoschi-pri-mnogoplodnoy-beremennosti" TargetMode="External"/><Relationship Id="rId43" Type="http://schemas.openxmlformats.org/officeDocument/2006/relationships/hyperlink" Target="https://cr.minzdrav.gov.ru/clin_recomend" TargetMode="External"/><Relationship Id="rId44" Type="http://schemas.openxmlformats.org/officeDocument/2006/relationships/hyperlink" Target="https://cr.minzdrav.gov.ru/rubricator" TargetMode="External"/><Relationship Id="rId45" Type="http://schemas.openxmlformats.org/officeDocument/2006/relationships/hyperlink" Target="https://minzdrav.gov.ru/documents/9236-prikaz-ministerstva-zdravoohraneniya-rf-ot-1-iyulya-2015-g-397an-ob-utverzhdenii-standarta-spetsializirovannoy-meditsinskoy-pomoschi-detyam-pri-razryve-vnutricherepnyh-tkaney-i-krovoizliyanii-vsledstvie-rodovoy-travmy-drugih-rodovyh-travmah-tsentralnoy-nervnoy-sistemy-vnutricherepnyh-netravmaticheskih-krovoizliyaniyah-sudorogah-novorozhdennyh-tyazheloy-asfiksii-ishemii-mozga-tserebralnoy-leykomalyatsii-neonatalnoy-kome" TargetMode="External"/><Relationship Id="rId46" Type="http://schemas.openxmlformats.org/officeDocument/2006/relationships/hyperlink" Target="https://minzdrav.gov.ru/documents/5742-standart-ot-22-fevralya-2013-g" TargetMode="External"/><Relationship Id="rId47" Type="http://schemas.openxmlformats.org/officeDocument/2006/relationships/hyperlink" Target="https://cr.minzdrav.gov.ru/clin_recomend" TargetMode="External"/><Relationship Id="rId48" Type="http://schemas.openxmlformats.org/officeDocument/2006/relationships/hyperlink" Target="https://cr.minzdrav.gov.ru/rubricator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<Relationship Id="rId51" Type="http://schemas.openxmlformats.org/officeDocument/2006/relationships/theme" Target="theme/theme1.xml"/><Relationship Id="rId5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A14A-FE73-4B61-9EE9-FC926B4C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Application>LibreOffice/6.2.1.2$Windows_X86_64 LibreOffice_project/7bcb35dc3024a62dea0caee87020152d1ee96e71</Application>
  <Pages>6</Pages>
  <Words>1753</Words>
  <Characters>22251</Characters>
  <CharactersWithSpaces>23893</CharactersWithSpaces>
  <Paragraphs>148</Paragraphs>
  <Company>RUSSIA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2019-10-23T05:58:00Z</dcterms:created>
  <dc:creator>Татьяна Попкова</dc:creator>
  <dc:description/>
  <dc:language>ru-RU</dc:language>
  <cp:lastModifiedBy/>
  <cp:lastPrinted>2024-04-09T10:51:16Z</cp:lastPrinted>
  <dcterms:modified xsi:type="dcterms:W3CDTF">2024-04-11T09:18:22Z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